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auGrille5Fonc-Accentuation6"/>
        <w:tblW w:w="14637" w:type="dxa"/>
        <w:jc w:val="center"/>
        <w:tblLook w:val="04A0" w:firstRow="1" w:lastRow="0" w:firstColumn="1" w:lastColumn="0" w:noHBand="0" w:noVBand="1"/>
      </w:tblPr>
      <w:tblGrid>
        <w:gridCol w:w="1261"/>
        <w:gridCol w:w="5436"/>
        <w:gridCol w:w="3402"/>
        <w:gridCol w:w="2891"/>
        <w:gridCol w:w="1647"/>
      </w:tblGrid>
      <w:tr w:rsidR="005F23DA" w14:paraId="5DE37441" w14:textId="77777777" w:rsidTr="002E434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1" w:type="dxa"/>
            <w:vAlign w:val="center"/>
          </w:tcPr>
          <w:p w14:paraId="6DD93656" w14:textId="77777777" w:rsidR="005F23DA" w:rsidRDefault="005F23DA" w:rsidP="002E434D">
            <w:pPr>
              <w:ind w:left="0"/>
              <w:jc w:val="left"/>
              <w:rPr>
                <w:lang w:val="fr-FR"/>
              </w:rPr>
            </w:pPr>
          </w:p>
        </w:tc>
        <w:tc>
          <w:tcPr>
            <w:tcW w:w="5436" w:type="dxa"/>
            <w:vAlign w:val="center"/>
          </w:tcPr>
          <w:p w14:paraId="41068424" w14:textId="77777777" w:rsidR="005F23DA" w:rsidRDefault="005F23DA" w:rsidP="002E434D">
            <w:pPr>
              <w:ind w:left="0"/>
              <w:jc w:val="center"/>
              <w:cnfStyle w:val="100000000000" w:firstRow="1" w:lastRow="0" w:firstColumn="0" w:lastColumn="0" w:oddVBand="0" w:evenVBand="0" w:oddHBand="0" w:evenHBand="0" w:firstRowFirstColumn="0" w:firstRowLastColumn="0" w:lastRowFirstColumn="0" w:lastRowLastColumn="0"/>
              <w:rPr>
                <w:lang w:val="fr-FR"/>
              </w:rPr>
            </w:pPr>
            <w:r>
              <w:rPr>
                <w:lang w:val="fr-FR"/>
              </w:rPr>
              <w:t>Description</w:t>
            </w:r>
          </w:p>
        </w:tc>
        <w:tc>
          <w:tcPr>
            <w:tcW w:w="3402" w:type="dxa"/>
            <w:vAlign w:val="center"/>
          </w:tcPr>
          <w:p w14:paraId="32083F82" w14:textId="77777777" w:rsidR="005F23DA" w:rsidRDefault="005F23DA" w:rsidP="002E434D">
            <w:pPr>
              <w:ind w:left="0"/>
              <w:jc w:val="center"/>
              <w:cnfStyle w:val="100000000000" w:firstRow="1" w:lastRow="0" w:firstColumn="0" w:lastColumn="0" w:oddVBand="0" w:evenVBand="0" w:oddHBand="0" w:evenHBand="0" w:firstRowFirstColumn="0" w:firstRowLastColumn="0" w:lastRowFirstColumn="0" w:lastRowLastColumn="0"/>
              <w:rPr>
                <w:lang w:val="fr-FR"/>
              </w:rPr>
            </w:pPr>
            <w:r>
              <w:rPr>
                <w:lang w:val="fr-FR"/>
              </w:rPr>
              <w:t>Indicateurs Objectivement Vérifiables (IOV)</w:t>
            </w:r>
          </w:p>
        </w:tc>
        <w:tc>
          <w:tcPr>
            <w:tcW w:w="2891" w:type="dxa"/>
            <w:vAlign w:val="center"/>
          </w:tcPr>
          <w:p w14:paraId="01791D52" w14:textId="77777777" w:rsidR="005F23DA" w:rsidRDefault="005F23DA" w:rsidP="002E434D">
            <w:pPr>
              <w:ind w:left="0"/>
              <w:jc w:val="center"/>
              <w:cnfStyle w:val="100000000000" w:firstRow="1" w:lastRow="0" w:firstColumn="0" w:lastColumn="0" w:oddVBand="0" w:evenVBand="0" w:oddHBand="0" w:evenHBand="0" w:firstRowFirstColumn="0" w:firstRowLastColumn="0" w:lastRowFirstColumn="0" w:lastRowLastColumn="0"/>
              <w:rPr>
                <w:lang w:val="fr-FR"/>
              </w:rPr>
            </w:pPr>
            <w:r>
              <w:rPr>
                <w:lang w:val="fr-FR"/>
              </w:rPr>
              <w:t>Moyens et sources de vérification</w:t>
            </w:r>
          </w:p>
        </w:tc>
        <w:tc>
          <w:tcPr>
            <w:tcW w:w="1647" w:type="dxa"/>
            <w:vAlign w:val="center"/>
          </w:tcPr>
          <w:p w14:paraId="1E668405" w14:textId="77777777" w:rsidR="005F23DA" w:rsidRDefault="005F23DA" w:rsidP="002E434D">
            <w:pPr>
              <w:ind w:left="0"/>
              <w:jc w:val="center"/>
              <w:cnfStyle w:val="100000000000" w:firstRow="1" w:lastRow="0" w:firstColumn="0" w:lastColumn="0" w:oddVBand="0" w:evenVBand="0" w:oddHBand="0" w:evenHBand="0" w:firstRowFirstColumn="0" w:firstRowLastColumn="0" w:lastRowFirstColumn="0" w:lastRowLastColumn="0"/>
              <w:rPr>
                <w:lang w:val="fr-FR"/>
              </w:rPr>
            </w:pPr>
            <w:r>
              <w:rPr>
                <w:lang w:val="fr-FR"/>
              </w:rPr>
              <w:t>Hypothèses</w:t>
            </w:r>
          </w:p>
        </w:tc>
      </w:tr>
      <w:tr w:rsidR="005F23DA" w14:paraId="17727D6A" w14:textId="77777777" w:rsidTr="002E434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1" w:type="dxa"/>
            <w:vAlign w:val="center"/>
          </w:tcPr>
          <w:p w14:paraId="79EFCF0B" w14:textId="77777777" w:rsidR="005F23DA" w:rsidRDefault="005F23DA" w:rsidP="002E434D">
            <w:pPr>
              <w:ind w:left="0"/>
              <w:jc w:val="left"/>
              <w:rPr>
                <w:lang w:val="fr-FR"/>
              </w:rPr>
            </w:pPr>
            <w:r>
              <w:rPr>
                <w:lang w:val="fr-FR"/>
              </w:rPr>
              <w:t>Objectif global</w:t>
            </w:r>
          </w:p>
        </w:tc>
        <w:tc>
          <w:tcPr>
            <w:tcW w:w="5436" w:type="dxa"/>
            <w:vAlign w:val="center"/>
          </w:tcPr>
          <w:p w14:paraId="7FE6D107" w14:textId="77777777" w:rsidR="005F23DA" w:rsidRPr="00CA442D" w:rsidRDefault="005F23DA" w:rsidP="002E434D">
            <w:pPr>
              <w:spacing w:after="116"/>
              <w:ind w:right="335"/>
              <w:jc w:val="left"/>
              <w:cnfStyle w:val="000000100000" w:firstRow="0" w:lastRow="0" w:firstColumn="0" w:lastColumn="0" w:oddVBand="0" w:evenVBand="0" w:oddHBand="1" w:evenHBand="0" w:firstRowFirstColumn="0" w:firstRowLastColumn="0" w:lastRowFirstColumn="0" w:lastRowLastColumn="0"/>
            </w:pPr>
            <w:r>
              <w:t xml:space="preserve">Accroître l'égalité des chances de </w:t>
            </w:r>
            <w:r>
              <w:rPr>
                <w:lang w:val="fr-FR"/>
              </w:rPr>
              <w:t>réussite</w:t>
            </w:r>
            <w:r>
              <w:t xml:space="preserve"> à l'école pour les filles</w:t>
            </w:r>
            <w:r>
              <w:rPr>
                <w:lang w:val="fr-FR"/>
              </w:rPr>
              <w:t xml:space="preserve"> </w:t>
            </w:r>
            <w:r>
              <w:t>et accroître leur autonomisation en adressant les barrières à leur protection et à la réalisation de leurs droits à l'éducation.</w:t>
            </w:r>
          </w:p>
        </w:tc>
        <w:tc>
          <w:tcPr>
            <w:tcW w:w="3402" w:type="dxa"/>
            <w:vAlign w:val="center"/>
          </w:tcPr>
          <w:p w14:paraId="54EDF972" w14:textId="77777777" w:rsidR="005F23DA" w:rsidRDefault="005F23DA" w:rsidP="002E434D">
            <w:pPr>
              <w:ind w:left="0"/>
              <w:jc w:val="left"/>
              <w:cnfStyle w:val="000000100000" w:firstRow="0" w:lastRow="0" w:firstColumn="0" w:lastColumn="0" w:oddVBand="0" w:evenVBand="0" w:oddHBand="1" w:evenHBand="0" w:firstRowFirstColumn="0" w:firstRowLastColumn="0" w:lastRowFirstColumn="0" w:lastRowLastColumn="0"/>
              <w:rPr>
                <w:lang w:val="fr-FR"/>
              </w:rPr>
            </w:pPr>
          </w:p>
        </w:tc>
        <w:tc>
          <w:tcPr>
            <w:tcW w:w="2891" w:type="dxa"/>
            <w:vAlign w:val="center"/>
          </w:tcPr>
          <w:p w14:paraId="488766A7" w14:textId="77777777" w:rsidR="005F23DA" w:rsidRDefault="005F23DA" w:rsidP="002E434D">
            <w:pPr>
              <w:ind w:left="0"/>
              <w:jc w:val="left"/>
              <w:cnfStyle w:val="000000100000" w:firstRow="0" w:lastRow="0" w:firstColumn="0" w:lastColumn="0" w:oddVBand="0" w:evenVBand="0" w:oddHBand="1" w:evenHBand="0" w:firstRowFirstColumn="0" w:firstRowLastColumn="0" w:lastRowFirstColumn="0" w:lastRowLastColumn="0"/>
              <w:rPr>
                <w:lang w:val="fr-FR"/>
              </w:rPr>
            </w:pPr>
          </w:p>
        </w:tc>
        <w:tc>
          <w:tcPr>
            <w:tcW w:w="1647" w:type="dxa"/>
            <w:vAlign w:val="center"/>
          </w:tcPr>
          <w:p w14:paraId="0D79DF26" w14:textId="77777777" w:rsidR="005F23DA" w:rsidRDefault="005F23DA" w:rsidP="002E434D">
            <w:pPr>
              <w:ind w:left="0"/>
              <w:jc w:val="left"/>
              <w:cnfStyle w:val="000000100000" w:firstRow="0" w:lastRow="0" w:firstColumn="0" w:lastColumn="0" w:oddVBand="0" w:evenVBand="0" w:oddHBand="1" w:evenHBand="0" w:firstRowFirstColumn="0" w:firstRowLastColumn="0" w:lastRowFirstColumn="0" w:lastRowLastColumn="0"/>
              <w:rPr>
                <w:lang w:val="fr-FR"/>
              </w:rPr>
            </w:pPr>
          </w:p>
        </w:tc>
      </w:tr>
      <w:tr w:rsidR="005F23DA" w14:paraId="04584833" w14:textId="77777777" w:rsidTr="002E434D">
        <w:trPr>
          <w:jc w:val="center"/>
        </w:trPr>
        <w:tc>
          <w:tcPr>
            <w:cnfStyle w:val="001000000000" w:firstRow="0" w:lastRow="0" w:firstColumn="1" w:lastColumn="0" w:oddVBand="0" w:evenVBand="0" w:oddHBand="0" w:evenHBand="0" w:firstRowFirstColumn="0" w:firstRowLastColumn="0" w:lastRowFirstColumn="0" w:lastRowLastColumn="0"/>
            <w:tcW w:w="1261" w:type="dxa"/>
            <w:vAlign w:val="center"/>
          </w:tcPr>
          <w:p w14:paraId="1E41FF5C" w14:textId="77777777" w:rsidR="005F23DA" w:rsidRDefault="005F23DA" w:rsidP="002E434D">
            <w:pPr>
              <w:ind w:left="0"/>
              <w:jc w:val="left"/>
              <w:rPr>
                <w:lang w:val="fr-FR"/>
              </w:rPr>
            </w:pPr>
            <w:r>
              <w:rPr>
                <w:lang w:val="fr-FR"/>
              </w:rPr>
              <w:t>Objectifs spécifiques</w:t>
            </w:r>
          </w:p>
        </w:tc>
        <w:tc>
          <w:tcPr>
            <w:tcW w:w="5436" w:type="dxa"/>
            <w:vAlign w:val="center"/>
          </w:tcPr>
          <w:p w14:paraId="64EE3A92" w14:textId="77777777" w:rsidR="005F23DA" w:rsidRPr="00CA442D" w:rsidRDefault="005F23DA" w:rsidP="002E434D">
            <w:pPr>
              <w:spacing w:before="120" w:after="120" w:line="240" w:lineRule="auto"/>
              <w:ind w:left="0"/>
              <w:jc w:val="left"/>
              <w:cnfStyle w:val="000000000000" w:firstRow="0" w:lastRow="0" w:firstColumn="0" w:lastColumn="0" w:oddVBand="0" w:evenVBand="0" w:oddHBand="0" w:evenHBand="0" w:firstRowFirstColumn="0" w:firstRowLastColumn="0" w:lastRowFirstColumn="0" w:lastRowLastColumn="0"/>
              <w:rPr>
                <w:lang w:val="fr-FR"/>
              </w:rPr>
            </w:pPr>
            <w:r w:rsidRPr="00CA442D">
              <w:rPr>
                <w:lang w:val="fr-FR"/>
              </w:rPr>
              <w:t>1.</w:t>
            </w:r>
            <w:r>
              <w:rPr>
                <w:lang w:val="fr-FR"/>
              </w:rPr>
              <w:t xml:space="preserve"> </w:t>
            </w:r>
            <w:r w:rsidRPr="00CA442D">
              <w:rPr>
                <w:lang w:val="fr-FR"/>
              </w:rPr>
              <w:t>Soutenir la scolarisation post primaire et secondaire de 500 filles vulnérables (issues de familles indigentes ou déplacées internes ou vivant avec un handicap) de la zone péri-urbaine de Ouagadougou</w:t>
            </w:r>
          </w:p>
          <w:p w14:paraId="2249DE30" w14:textId="77777777" w:rsidR="005F23DA" w:rsidRDefault="005F23DA" w:rsidP="002E434D">
            <w:pPr>
              <w:spacing w:before="120" w:after="120" w:line="240" w:lineRule="auto"/>
              <w:ind w:left="0"/>
              <w:jc w:val="left"/>
              <w:cnfStyle w:val="000000000000" w:firstRow="0" w:lastRow="0" w:firstColumn="0" w:lastColumn="0" w:oddVBand="0" w:evenVBand="0" w:oddHBand="0" w:evenHBand="0" w:firstRowFirstColumn="0" w:firstRowLastColumn="0" w:lastRowFirstColumn="0" w:lastRowLastColumn="0"/>
              <w:rPr>
                <w:color w:val="FF0000"/>
                <w:lang w:val="fr-FR"/>
              </w:rPr>
            </w:pPr>
            <w:r w:rsidRPr="00CA442D">
              <w:rPr>
                <w:lang w:val="fr-FR"/>
              </w:rPr>
              <w:t>2.</w:t>
            </w:r>
            <w:r>
              <w:rPr>
                <w:lang w:val="fr-FR"/>
              </w:rPr>
              <w:t xml:space="preserve"> </w:t>
            </w:r>
            <w:r w:rsidRPr="007C52C5">
              <w:rPr>
                <w:lang w:val="fr-FR"/>
              </w:rPr>
              <w:t>Améliorer l’environnement psychosocial et culturel en faveur de l’accès des filles à une éducation équitable et inclusive</w:t>
            </w:r>
            <w:r>
              <w:rPr>
                <w:color w:val="FF0000"/>
                <w:lang w:val="fr-FR"/>
              </w:rPr>
              <w:t xml:space="preserve"> </w:t>
            </w:r>
          </w:p>
          <w:p w14:paraId="06DDA78A" w14:textId="77777777" w:rsidR="005F23DA" w:rsidRDefault="005F23DA" w:rsidP="002E434D">
            <w:pPr>
              <w:spacing w:before="120" w:after="120" w:line="240" w:lineRule="auto"/>
              <w:ind w:left="0"/>
              <w:jc w:val="left"/>
              <w:cnfStyle w:val="000000000000" w:firstRow="0" w:lastRow="0" w:firstColumn="0" w:lastColumn="0" w:oddVBand="0" w:evenVBand="0" w:oddHBand="0" w:evenHBand="0" w:firstRowFirstColumn="0" w:firstRowLastColumn="0" w:lastRowFirstColumn="0" w:lastRowLastColumn="0"/>
              <w:rPr>
                <w:lang w:val="fr-FR"/>
              </w:rPr>
            </w:pPr>
            <w:r w:rsidRPr="00CA442D">
              <w:rPr>
                <w:lang w:val="fr-FR"/>
              </w:rPr>
              <w:t>3.</w:t>
            </w:r>
            <w:r>
              <w:rPr>
                <w:lang w:val="fr-FR"/>
              </w:rPr>
              <w:t xml:space="preserve"> </w:t>
            </w:r>
            <w:r w:rsidRPr="00CA442D">
              <w:rPr>
                <w:lang w:val="fr-FR"/>
              </w:rPr>
              <w:t>Contribuer à l’insertion socioprofessionnelle ou au retour à l’école de 500 filles déscolarisées et non scolarisées de la zone péri-urbaine de Ouagadougou</w:t>
            </w:r>
          </w:p>
        </w:tc>
        <w:tc>
          <w:tcPr>
            <w:tcW w:w="3402" w:type="dxa"/>
            <w:vAlign w:val="center"/>
          </w:tcPr>
          <w:p w14:paraId="00711348" w14:textId="77777777" w:rsidR="005F23DA" w:rsidRDefault="005F23DA" w:rsidP="002E434D">
            <w:pPr>
              <w:ind w:left="0"/>
              <w:jc w:val="left"/>
              <w:cnfStyle w:val="000000000000" w:firstRow="0" w:lastRow="0" w:firstColumn="0" w:lastColumn="0" w:oddVBand="0" w:evenVBand="0" w:oddHBand="0" w:evenHBand="0" w:firstRowFirstColumn="0" w:firstRowLastColumn="0" w:lastRowFirstColumn="0" w:lastRowLastColumn="0"/>
              <w:rPr>
                <w:lang w:val="fr-FR"/>
              </w:rPr>
            </w:pPr>
            <w:r>
              <w:t>Réalisation</w:t>
            </w:r>
            <w:r>
              <w:rPr>
                <w:lang w:val="fr-FR"/>
              </w:rPr>
              <w:t xml:space="preserve"> </w:t>
            </w:r>
            <w:r>
              <w:t xml:space="preserve">du droit à une éducation inclusive et </w:t>
            </w:r>
            <w:r>
              <w:rPr>
                <w:lang w:val="fr-FR"/>
              </w:rPr>
              <w:t xml:space="preserve">équitable </w:t>
            </w:r>
            <w:r>
              <w:t xml:space="preserve">pour </w:t>
            </w:r>
            <w:r>
              <w:rPr>
                <w:lang w:val="fr-FR"/>
              </w:rPr>
              <w:t>1000 filles</w:t>
            </w:r>
            <w:r>
              <w:t xml:space="preserve"> </w:t>
            </w:r>
            <w:r>
              <w:rPr>
                <w:lang w:val="fr-FR"/>
              </w:rPr>
              <w:t xml:space="preserve">vulnérables (issues de familles indigentes, déplacées internes ou en </w:t>
            </w:r>
            <w:r>
              <w:t>situation de handicap</w:t>
            </w:r>
            <w:r>
              <w:rPr>
                <w:lang w:val="fr-FR"/>
              </w:rPr>
              <w:t>) dans la zone péri-urbaine de Ouagadougou accrue</w:t>
            </w:r>
            <w:r>
              <w:t>.</w:t>
            </w:r>
          </w:p>
        </w:tc>
        <w:tc>
          <w:tcPr>
            <w:tcW w:w="2891" w:type="dxa"/>
            <w:vAlign w:val="center"/>
          </w:tcPr>
          <w:p w14:paraId="0CFD62D6" w14:textId="77777777" w:rsidR="005F23DA" w:rsidRDefault="005F23DA" w:rsidP="002E434D">
            <w:pPr>
              <w:ind w:left="0"/>
              <w:jc w:val="left"/>
              <w:cnfStyle w:val="000000000000" w:firstRow="0" w:lastRow="0" w:firstColumn="0" w:lastColumn="0" w:oddVBand="0" w:evenVBand="0" w:oddHBand="0" w:evenHBand="0" w:firstRowFirstColumn="0" w:firstRowLastColumn="0" w:lastRowFirstColumn="0" w:lastRowLastColumn="0"/>
              <w:rPr>
                <w:lang w:val="fr-FR"/>
              </w:rPr>
            </w:pPr>
            <w:r>
              <w:rPr>
                <w:lang w:val="fr-FR"/>
              </w:rPr>
              <w:t>Rapport d’évaluation du projet</w:t>
            </w:r>
          </w:p>
        </w:tc>
        <w:tc>
          <w:tcPr>
            <w:tcW w:w="1647" w:type="dxa"/>
            <w:vAlign w:val="center"/>
          </w:tcPr>
          <w:p w14:paraId="6FC56FA0" w14:textId="77777777" w:rsidR="005F23DA" w:rsidRDefault="005F23DA" w:rsidP="002E434D">
            <w:pPr>
              <w:ind w:left="0"/>
              <w:jc w:val="left"/>
              <w:cnfStyle w:val="000000000000" w:firstRow="0" w:lastRow="0" w:firstColumn="0" w:lastColumn="0" w:oddVBand="0" w:evenVBand="0" w:oddHBand="0" w:evenHBand="0" w:firstRowFirstColumn="0" w:firstRowLastColumn="0" w:lastRowFirstColumn="0" w:lastRowLastColumn="0"/>
              <w:rPr>
                <w:lang w:val="fr-FR"/>
              </w:rPr>
            </w:pPr>
          </w:p>
        </w:tc>
      </w:tr>
      <w:tr w:rsidR="005F23DA" w14:paraId="1CBA4FE3" w14:textId="77777777" w:rsidTr="002E434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61" w:type="dxa"/>
            <w:vAlign w:val="center"/>
          </w:tcPr>
          <w:p w14:paraId="49D67A29" w14:textId="77777777" w:rsidR="005F23DA" w:rsidRDefault="005F23DA" w:rsidP="002E434D">
            <w:pPr>
              <w:ind w:left="0"/>
              <w:jc w:val="left"/>
              <w:rPr>
                <w:lang w:val="fr-FR"/>
              </w:rPr>
            </w:pPr>
            <w:r>
              <w:rPr>
                <w:lang w:val="fr-FR"/>
              </w:rPr>
              <w:t>Résultats attendus</w:t>
            </w:r>
          </w:p>
        </w:tc>
        <w:tc>
          <w:tcPr>
            <w:tcW w:w="5436" w:type="dxa"/>
            <w:vAlign w:val="center"/>
          </w:tcPr>
          <w:p w14:paraId="4419421F" w14:textId="77777777" w:rsidR="005F23DA" w:rsidRDefault="005F23DA" w:rsidP="005F23DA">
            <w:pPr>
              <w:pStyle w:val="Paragraphedeliste"/>
              <w:numPr>
                <w:ilvl w:val="1"/>
                <w:numId w:val="1"/>
              </w:numPr>
              <w:spacing w:after="120" w:line="240" w:lineRule="auto"/>
              <w:contextualSpacing w:val="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L</w:t>
            </w:r>
            <w:r w:rsidRPr="00B8041F">
              <w:rPr>
                <w:lang w:val="fr-FR"/>
              </w:rPr>
              <w:t>’accès équitable et inclusif des filles vulnérables à la scolarisation post primaire et secondaire</w:t>
            </w:r>
            <w:r>
              <w:rPr>
                <w:lang w:val="fr-FR"/>
              </w:rPr>
              <w:t xml:space="preserve"> est accru dans la zone péri-urbaine de Ouagadougou d’ici à fin 2025</w:t>
            </w:r>
            <w:r w:rsidRPr="00B8041F">
              <w:rPr>
                <w:lang w:val="fr-FR"/>
              </w:rPr>
              <w:t>.</w:t>
            </w:r>
          </w:p>
          <w:p w14:paraId="180A8731" w14:textId="77777777" w:rsidR="005F23DA" w:rsidRPr="002E5D8D" w:rsidRDefault="005F23DA" w:rsidP="005F23DA">
            <w:pPr>
              <w:pStyle w:val="Paragraphedeliste"/>
              <w:numPr>
                <w:ilvl w:val="1"/>
                <w:numId w:val="1"/>
              </w:numPr>
              <w:spacing w:after="120" w:line="240" w:lineRule="auto"/>
              <w:jc w:val="left"/>
              <w:cnfStyle w:val="000000100000" w:firstRow="0" w:lastRow="0" w:firstColumn="0" w:lastColumn="0" w:oddVBand="0" w:evenVBand="0" w:oddHBand="1" w:evenHBand="0" w:firstRowFirstColumn="0" w:firstRowLastColumn="0" w:lastRowFirstColumn="0" w:lastRowLastColumn="0"/>
              <w:rPr>
                <w:lang w:val="fr-FR"/>
              </w:rPr>
            </w:pPr>
            <w:r w:rsidRPr="002E5D8D">
              <w:rPr>
                <w:lang w:val="fr-FR"/>
              </w:rPr>
              <w:t>Une offre d’éducation formelle sûre, équitable, et de qualité et tenant compte des besoins des filles issues des familles indigentes, des familles déplacées et celles vivant avec un handicap est disponible dans la zone péri-urbaine de Ouagadougou d’ici à fin 2025.</w:t>
            </w:r>
          </w:p>
          <w:p w14:paraId="66F113CD" w14:textId="77777777" w:rsidR="005F23DA" w:rsidRPr="002E5D8D" w:rsidRDefault="005F23DA" w:rsidP="005F23DA">
            <w:pPr>
              <w:pStyle w:val="Paragraphedeliste"/>
              <w:numPr>
                <w:ilvl w:val="1"/>
                <w:numId w:val="2"/>
              </w:numPr>
              <w:spacing w:after="120" w:line="240" w:lineRule="auto"/>
              <w:jc w:val="left"/>
              <w:cnfStyle w:val="000000100000" w:firstRow="0" w:lastRow="0" w:firstColumn="0" w:lastColumn="0" w:oddVBand="0" w:evenVBand="0" w:oddHBand="1" w:evenHBand="0" w:firstRowFirstColumn="0" w:firstRowLastColumn="0" w:lastRowFirstColumn="0" w:lastRowLastColumn="0"/>
              <w:rPr>
                <w:lang w:val="fr-FR"/>
              </w:rPr>
            </w:pPr>
            <w:r w:rsidRPr="002E5D8D">
              <w:rPr>
                <w:lang w:val="fr-FR"/>
              </w:rPr>
              <w:t>Meilleure connaissance de l'intérêt de l'éducation des filles, des méfaits des violences basées sur le genre et des mécanismes de protection des filles au niveau des parents, et des leaders des communautés.</w:t>
            </w:r>
          </w:p>
          <w:p w14:paraId="499197BB" w14:textId="77777777" w:rsidR="005F23DA" w:rsidRPr="00B828F6" w:rsidRDefault="005F23DA" w:rsidP="002E434D">
            <w:pPr>
              <w:spacing w:after="12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lastRenderedPageBreak/>
              <w:t xml:space="preserve">2.2. </w:t>
            </w:r>
            <w:r w:rsidRPr="00B828F6">
              <w:rPr>
                <w:lang w:val="fr-FR"/>
              </w:rPr>
              <w:t>Meilleures pratiques de gestion des violences basées sur le genre (notamment les mariages d'enfants) et de prévention des abus sexuels en milieu scolaire et communautaire.</w:t>
            </w:r>
          </w:p>
          <w:p w14:paraId="7176CF3A" w14:textId="77777777" w:rsidR="005F23DA" w:rsidRPr="00B828F6" w:rsidRDefault="005F23DA" w:rsidP="002E434D">
            <w:pPr>
              <w:spacing w:after="12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 xml:space="preserve">3.1. </w:t>
            </w:r>
            <w:r w:rsidRPr="00B828F6">
              <w:rPr>
                <w:lang w:val="fr-FR"/>
              </w:rPr>
              <w:t>Capacités accrues des filles vulnérables à défendre leur droit à l'éducation et à faire entendre leur voix dans les processus décisionnels qui les concernent</w:t>
            </w:r>
          </w:p>
          <w:p w14:paraId="75F8CC4B" w14:textId="77777777" w:rsidR="005F23DA" w:rsidRDefault="005F23DA" w:rsidP="002E434D">
            <w:pPr>
              <w:spacing w:after="12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 xml:space="preserve">3.2. </w:t>
            </w:r>
            <w:r w:rsidRPr="00B828F6">
              <w:rPr>
                <w:lang w:val="fr-FR"/>
              </w:rPr>
              <w:t xml:space="preserve">Connaissances et capacités </w:t>
            </w:r>
            <w:r>
              <w:rPr>
                <w:lang w:val="fr-FR"/>
              </w:rPr>
              <w:t>techniqu</w:t>
            </w:r>
            <w:r w:rsidRPr="00B828F6">
              <w:rPr>
                <w:lang w:val="fr-FR"/>
              </w:rPr>
              <w:t>es des enseignants et des travailleurs sociaux pour prendre en compte les dimensions de genre, d'inclusivité et de sûreté dans les espaces d'apprentissage</w:t>
            </w:r>
            <w:r w:rsidRPr="00F01815">
              <w:rPr>
                <w:color w:val="FF0000"/>
                <w:lang w:val="fr-FR"/>
              </w:rPr>
              <w:t xml:space="preserve">   </w:t>
            </w:r>
          </w:p>
        </w:tc>
        <w:tc>
          <w:tcPr>
            <w:tcW w:w="3402" w:type="dxa"/>
            <w:vAlign w:val="center"/>
          </w:tcPr>
          <w:p w14:paraId="64C24C8F" w14:textId="77777777" w:rsidR="005F23DA" w:rsidRDefault="005F23DA" w:rsidP="002E434D">
            <w:pPr>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lastRenderedPageBreak/>
              <w:t>Taux d’achèvement des filles et des garçons au post primaire et au secondaire à la fin du projet</w:t>
            </w:r>
          </w:p>
          <w:p w14:paraId="0CFFF8C6" w14:textId="77777777" w:rsidR="005F23DA" w:rsidRDefault="005F23DA" w:rsidP="002E434D">
            <w:pPr>
              <w:spacing w:before="240" w:after="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Taux d’abandon des filles et des garçons dans les écoles de la zone d’intervention en fin 2025</w:t>
            </w:r>
          </w:p>
          <w:p w14:paraId="52F769D8" w14:textId="77777777" w:rsidR="005F23DA" w:rsidRDefault="005F23DA" w:rsidP="002E434D">
            <w:pPr>
              <w:spacing w:before="240" w:after="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Nombre de filles vivant avec un handicap inscrites chaque année au primaire et au post primaire</w:t>
            </w:r>
          </w:p>
          <w:p w14:paraId="78A459DC" w14:textId="77777777" w:rsidR="005F23DA" w:rsidRDefault="005F23DA" w:rsidP="002E434D">
            <w:pPr>
              <w:spacing w:before="240" w:after="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Nombre d’écoles disposant de latrines adaptées aux besoins des filles et des garçons</w:t>
            </w:r>
          </w:p>
          <w:p w14:paraId="54183752" w14:textId="77777777" w:rsidR="005F23DA" w:rsidRDefault="005F23DA" w:rsidP="002E434D">
            <w:pPr>
              <w:spacing w:before="240" w:after="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lastRenderedPageBreak/>
              <w:t>Nombre de filles accompagnées pour leur scolarisation au post primaire et au secondaire</w:t>
            </w:r>
          </w:p>
          <w:p w14:paraId="400F1BEE" w14:textId="77777777" w:rsidR="005F23DA" w:rsidRDefault="005F23DA" w:rsidP="002E434D">
            <w:pPr>
              <w:spacing w:before="240" w:after="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Nombre de filles déscolarisées / non scolarisées ayant pris part aux séances de renforcement de leurs capacités</w:t>
            </w:r>
          </w:p>
          <w:p w14:paraId="1EAF5CD1" w14:textId="77777777" w:rsidR="005F23DA" w:rsidRDefault="005F23DA" w:rsidP="002E434D">
            <w:pPr>
              <w:spacing w:before="240" w:after="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Nombre de mécanismes endogènes de lutte contre les violences basées sur le genre mises en place dans la zone d’intervention</w:t>
            </w:r>
          </w:p>
          <w:p w14:paraId="48889238" w14:textId="77777777" w:rsidR="005F23DA" w:rsidRDefault="005F23DA" w:rsidP="002E434D">
            <w:pPr>
              <w:spacing w:before="240" w:after="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 xml:space="preserve">Nombre d’enseignants formés sur l’approche </w:t>
            </w:r>
            <w:proofErr w:type="spellStart"/>
            <w:proofErr w:type="gramStart"/>
            <w:r>
              <w:rPr>
                <w:lang w:val="fr-FR"/>
              </w:rPr>
              <w:t>EQAmE</w:t>
            </w:r>
            <w:proofErr w:type="spellEnd"/>
            <w:r>
              <w:rPr>
                <w:lang w:val="fr-FR"/>
              </w:rPr>
              <w:t>(</w:t>
            </w:r>
            <w:proofErr w:type="gramEnd"/>
            <w:r>
              <w:rPr>
                <w:lang w:val="fr-FR"/>
              </w:rPr>
              <w:t>Ecole de Qualité Amie des Enfants)</w:t>
            </w:r>
          </w:p>
          <w:p w14:paraId="3A5E5572" w14:textId="77777777" w:rsidR="005F23DA" w:rsidRDefault="005F23DA" w:rsidP="002E434D">
            <w:pPr>
              <w:spacing w:before="240" w:after="0" w:line="240" w:lineRule="auto"/>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 xml:space="preserve">Nombre de clubs de filles mis en place  </w:t>
            </w:r>
          </w:p>
        </w:tc>
        <w:tc>
          <w:tcPr>
            <w:tcW w:w="2891" w:type="dxa"/>
            <w:vAlign w:val="center"/>
          </w:tcPr>
          <w:p w14:paraId="5000CDDB" w14:textId="77777777" w:rsidR="005F23DA" w:rsidRDefault="005F23DA" w:rsidP="002E434D">
            <w:pPr>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lastRenderedPageBreak/>
              <w:t>Annuaires statistiques</w:t>
            </w:r>
          </w:p>
          <w:p w14:paraId="49E6236C" w14:textId="77777777" w:rsidR="005F23DA" w:rsidRDefault="005F23DA" w:rsidP="002E434D">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1CE9D069" w14:textId="77777777" w:rsidR="005F23DA" w:rsidRDefault="005F23DA" w:rsidP="002E434D">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50ED0E61" w14:textId="77777777" w:rsidR="005F23DA" w:rsidRDefault="005F23DA" w:rsidP="002E434D">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314D8EF5" w14:textId="77777777" w:rsidR="005F23DA" w:rsidRDefault="005F23DA" w:rsidP="002E434D">
            <w:pPr>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t>Rapports d’activités</w:t>
            </w:r>
          </w:p>
          <w:p w14:paraId="0772202E" w14:textId="77777777" w:rsidR="005F23DA" w:rsidRDefault="005F23DA" w:rsidP="002E434D">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404929A7" w14:textId="77777777" w:rsidR="005F23DA" w:rsidRDefault="005F23DA" w:rsidP="002E434D">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51CFB433" w14:textId="77777777" w:rsidR="005F23DA" w:rsidRDefault="005F23DA" w:rsidP="002E434D">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2840DBC6" w14:textId="77777777" w:rsidR="005F23DA" w:rsidRDefault="005F23DA" w:rsidP="002E434D">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5B3C0D33" w14:textId="77777777" w:rsidR="005F23DA" w:rsidRDefault="005F23DA" w:rsidP="002E434D">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29D3484D" w14:textId="77777777" w:rsidR="005F23DA" w:rsidRDefault="005F23DA" w:rsidP="002E434D">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29898598" w14:textId="77777777" w:rsidR="005F23DA" w:rsidRDefault="005F23DA" w:rsidP="002E434D">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1BD6E6F9" w14:textId="77777777" w:rsidR="005F23DA" w:rsidRDefault="005F23DA" w:rsidP="002E434D">
            <w:pPr>
              <w:ind w:left="0"/>
              <w:jc w:val="left"/>
              <w:cnfStyle w:val="000000100000" w:firstRow="0" w:lastRow="0" w:firstColumn="0" w:lastColumn="0" w:oddVBand="0" w:evenVBand="0" w:oddHBand="1" w:evenHBand="0" w:firstRowFirstColumn="0" w:firstRowLastColumn="0" w:lastRowFirstColumn="0" w:lastRowLastColumn="0"/>
              <w:rPr>
                <w:lang w:val="fr-FR"/>
              </w:rPr>
            </w:pPr>
          </w:p>
          <w:p w14:paraId="1E678E43" w14:textId="77777777" w:rsidR="005F23DA" w:rsidRDefault="005F23DA" w:rsidP="002E434D">
            <w:pPr>
              <w:ind w:left="0"/>
              <w:jc w:val="left"/>
              <w:cnfStyle w:val="000000100000" w:firstRow="0" w:lastRow="0" w:firstColumn="0" w:lastColumn="0" w:oddVBand="0" w:evenVBand="0" w:oddHBand="1" w:evenHBand="0" w:firstRowFirstColumn="0" w:firstRowLastColumn="0" w:lastRowFirstColumn="0" w:lastRowLastColumn="0"/>
              <w:rPr>
                <w:lang w:val="fr-FR"/>
              </w:rPr>
            </w:pPr>
            <w:r>
              <w:rPr>
                <w:lang w:val="fr-FR"/>
              </w:rPr>
              <w:lastRenderedPageBreak/>
              <w:t>Rapport d’évaluation (étude de base) – évaluation à mi-parcours - Finale</w:t>
            </w:r>
          </w:p>
        </w:tc>
        <w:tc>
          <w:tcPr>
            <w:tcW w:w="1647" w:type="dxa"/>
            <w:vAlign w:val="center"/>
          </w:tcPr>
          <w:p w14:paraId="05C975D6" w14:textId="77777777" w:rsidR="005F23DA" w:rsidRDefault="005F23DA" w:rsidP="002E434D">
            <w:pPr>
              <w:ind w:left="0"/>
              <w:jc w:val="left"/>
              <w:cnfStyle w:val="000000100000" w:firstRow="0" w:lastRow="0" w:firstColumn="0" w:lastColumn="0" w:oddVBand="0" w:evenVBand="0" w:oddHBand="1" w:evenHBand="0" w:firstRowFirstColumn="0" w:firstRowLastColumn="0" w:lastRowFirstColumn="0" w:lastRowLastColumn="0"/>
              <w:rPr>
                <w:lang w:val="fr-FR"/>
              </w:rPr>
            </w:pPr>
          </w:p>
        </w:tc>
      </w:tr>
      <w:tr w:rsidR="005F23DA" w14:paraId="5C3C1F1E" w14:textId="77777777" w:rsidTr="002E434D">
        <w:trPr>
          <w:jc w:val="center"/>
        </w:trPr>
        <w:tc>
          <w:tcPr>
            <w:cnfStyle w:val="001000000000" w:firstRow="0" w:lastRow="0" w:firstColumn="1" w:lastColumn="0" w:oddVBand="0" w:evenVBand="0" w:oddHBand="0" w:evenHBand="0" w:firstRowFirstColumn="0" w:firstRowLastColumn="0" w:lastRowFirstColumn="0" w:lastRowLastColumn="0"/>
            <w:tcW w:w="1261" w:type="dxa"/>
            <w:vAlign w:val="center"/>
          </w:tcPr>
          <w:p w14:paraId="32977355" w14:textId="77777777" w:rsidR="005F23DA" w:rsidRDefault="005F23DA" w:rsidP="002E434D">
            <w:pPr>
              <w:ind w:left="0"/>
              <w:jc w:val="left"/>
              <w:rPr>
                <w:lang w:val="fr-FR"/>
              </w:rPr>
            </w:pPr>
            <w:r>
              <w:rPr>
                <w:lang w:val="fr-FR"/>
              </w:rPr>
              <w:t>Activités</w:t>
            </w:r>
          </w:p>
        </w:tc>
        <w:tc>
          <w:tcPr>
            <w:tcW w:w="5436" w:type="dxa"/>
          </w:tcPr>
          <w:p w14:paraId="773062BC" w14:textId="77777777" w:rsidR="005F23DA" w:rsidRPr="00F860A5" w:rsidRDefault="005F23DA" w:rsidP="002E434D">
            <w:pPr>
              <w:spacing w:after="120" w:line="240" w:lineRule="auto"/>
              <w:ind w:left="0" w:right="335"/>
              <w:cnfStyle w:val="000000000000" w:firstRow="0" w:lastRow="0" w:firstColumn="0" w:lastColumn="0" w:oddVBand="0" w:evenVBand="0" w:oddHBand="0" w:evenHBand="0" w:firstRowFirstColumn="0" w:firstRowLastColumn="0" w:lastRowFirstColumn="0" w:lastRowLastColumn="0"/>
            </w:pPr>
            <w:r>
              <w:rPr>
                <w:lang w:val="fr-FR"/>
              </w:rPr>
              <w:t xml:space="preserve">1.1.1. </w:t>
            </w:r>
            <w:r w:rsidRPr="00F860A5">
              <w:t>Des sessions de sensibilisation de la communauté sur l'importance et la valeur de l'éducation des filles en temps de crise (</w:t>
            </w:r>
            <w:r w:rsidRPr="007C52C5">
              <w:rPr>
                <w:lang w:val="fr-FR"/>
              </w:rPr>
              <w:t>difficultés diverses au niveau familial</w:t>
            </w:r>
            <w:r w:rsidRPr="00F860A5">
              <w:t xml:space="preserve"> et déplacées) et les violences basées sur le genre (Plan intégré de communication).</w:t>
            </w:r>
          </w:p>
          <w:p w14:paraId="1648C4DB" w14:textId="77777777" w:rsidR="005F23DA" w:rsidRDefault="005F23DA" w:rsidP="002E434D">
            <w:pPr>
              <w:spacing w:after="120" w:line="240" w:lineRule="auto"/>
              <w:ind w:left="0" w:right="335"/>
              <w:cnfStyle w:val="000000000000" w:firstRow="0" w:lastRow="0" w:firstColumn="0" w:lastColumn="0" w:oddVBand="0" w:evenVBand="0" w:oddHBand="0" w:evenHBand="0" w:firstRowFirstColumn="0" w:firstRowLastColumn="0" w:lastRowFirstColumn="0" w:lastRowLastColumn="0"/>
            </w:pPr>
            <w:r>
              <w:rPr>
                <w:lang w:val="fr-FR"/>
              </w:rPr>
              <w:t xml:space="preserve">1.1.2. </w:t>
            </w:r>
            <w:r w:rsidRPr="00F860A5">
              <w:t xml:space="preserve">La formation sur </w:t>
            </w:r>
            <w:r w:rsidRPr="007C52C5">
              <w:rPr>
                <w:lang w:val="fr-FR"/>
              </w:rPr>
              <w:t>la protection des filles et la prévention des abandons</w:t>
            </w:r>
            <w:r w:rsidRPr="00F860A5">
              <w:t xml:space="preserve"> </w:t>
            </w:r>
            <w:r w:rsidRPr="007C52C5">
              <w:rPr>
                <w:lang w:val="fr-FR"/>
              </w:rPr>
              <w:t>en faveur des</w:t>
            </w:r>
            <w:r w:rsidRPr="00F860A5">
              <w:t xml:space="preserve"> </w:t>
            </w:r>
            <w:r w:rsidRPr="007C52C5">
              <w:rPr>
                <w:lang w:val="fr-FR"/>
              </w:rPr>
              <w:t>acteurs de l’éducation</w:t>
            </w:r>
            <w:r w:rsidRPr="00F860A5">
              <w:t xml:space="preserve"> au niveau déconcentré, aux associations de mères et à</w:t>
            </w:r>
            <w:r w:rsidRPr="007C52C5">
              <w:rPr>
                <w:lang w:val="fr-FR"/>
              </w:rPr>
              <w:t xml:space="preserve"> </w:t>
            </w:r>
            <w:r w:rsidRPr="00F860A5">
              <w:t>d'autres groupes communautaires pour soutenir le retour et la fréquentation scolaire des filles.</w:t>
            </w:r>
          </w:p>
          <w:p w14:paraId="00B4B119" w14:textId="77777777" w:rsidR="005F23DA" w:rsidRDefault="005F23DA" w:rsidP="002E434D">
            <w:pPr>
              <w:spacing w:after="120" w:line="240" w:lineRule="auto"/>
              <w:ind w:left="0" w:right="335"/>
              <w:cnfStyle w:val="000000000000" w:firstRow="0" w:lastRow="0" w:firstColumn="0" w:lastColumn="0" w:oddVBand="0" w:evenVBand="0" w:oddHBand="0" w:evenHBand="0" w:firstRowFirstColumn="0" w:firstRowLastColumn="0" w:lastRowFirstColumn="0" w:lastRowLastColumn="0"/>
              <w:rPr>
                <w:lang w:val="fr-FR"/>
              </w:rPr>
            </w:pPr>
            <w:r>
              <w:rPr>
                <w:lang w:val="fr-FR"/>
              </w:rPr>
              <w:lastRenderedPageBreak/>
              <w:t xml:space="preserve">1.2.1. </w:t>
            </w:r>
            <w:r w:rsidRPr="007C52C5">
              <w:rPr>
                <w:lang w:val="fr-FR"/>
              </w:rPr>
              <w:t>Appui à la scolarisation</w:t>
            </w:r>
            <w:r>
              <w:rPr>
                <w:lang w:val="fr-FR"/>
              </w:rPr>
              <w:t xml:space="preserve"> au post primaire et au secondaire des filles adolescentes vulnérables</w:t>
            </w:r>
          </w:p>
          <w:p w14:paraId="2EFAADA7" w14:textId="77777777" w:rsidR="005F23DA" w:rsidRDefault="005F23DA" w:rsidP="002E434D">
            <w:pPr>
              <w:spacing w:after="120" w:line="240" w:lineRule="auto"/>
              <w:ind w:left="0" w:right="335"/>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1.2.2. </w:t>
            </w:r>
            <w:r w:rsidRPr="00A543DA">
              <w:rPr>
                <w:lang w:val="fr-FR"/>
              </w:rPr>
              <w:t>Comités de veille dans la communauté</w:t>
            </w:r>
          </w:p>
          <w:p w14:paraId="61E4A188" w14:textId="77777777" w:rsidR="005F23DA" w:rsidRPr="00A543DA" w:rsidRDefault="005F23DA" w:rsidP="002E434D">
            <w:pPr>
              <w:spacing w:after="120" w:line="240" w:lineRule="auto"/>
              <w:ind w:left="0" w:right="335"/>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1.2.3. </w:t>
            </w:r>
            <w:r w:rsidRPr="00A543DA">
              <w:rPr>
                <w:lang w:val="fr-FR"/>
              </w:rPr>
              <w:t xml:space="preserve">Clubs scolaires </w:t>
            </w:r>
            <w:r w:rsidRPr="00A543DA">
              <w:rPr>
                <w:b/>
                <w:bCs/>
                <w:lang w:val="fr-FR"/>
              </w:rPr>
              <w:t>‘</w:t>
            </w:r>
            <w:r w:rsidRPr="00A543DA">
              <w:rPr>
                <w:b/>
                <w:bCs/>
                <w:i/>
                <w:iCs/>
                <w:lang w:val="fr-FR"/>
              </w:rPr>
              <w:t>touche pas à ma camarade’</w:t>
            </w:r>
          </w:p>
          <w:p w14:paraId="1B15B6C9" w14:textId="77777777" w:rsidR="005F23DA" w:rsidRDefault="005F23DA" w:rsidP="002E434D">
            <w:pPr>
              <w:spacing w:after="120" w:line="240" w:lineRule="auto"/>
              <w:ind w:left="0" w:right="335"/>
              <w:cnfStyle w:val="000000000000" w:firstRow="0" w:lastRow="0" w:firstColumn="0" w:lastColumn="0" w:oddVBand="0" w:evenVBand="0" w:oddHBand="0" w:evenHBand="0" w:firstRowFirstColumn="0" w:firstRowLastColumn="0" w:lastRowFirstColumn="0" w:lastRowLastColumn="0"/>
            </w:pPr>
            <w:r>
              <w:rPr>
                <w:lang w:val="fr-FR"/>
              </w:rPr>
              <w:t xml:space="preserve">2.1.1. </w:t>
            </w:r>
            <w:r w:rsidRPr="00F860A5">
              <w:t xml:space="preserve">La formation des responsables communautaires, groupes de femmes et travailleurs sociaux sur les violences liées au genre en tant qu'obstacle à l'éducation des filles </w:t>
            </w:r>
            <w:r w:rsidRPr="00A543DA">
              <w:rPr>
                <w:lang w:val="fr-FR"/>
              </w:rPr>
              <w:t>vulnérables</w:t>
            </w:r>
            <w:r w:rsidRPr="00F860A5">
              <w:t>,</w:t>
            </w:r>
          </w:p>
          <w:p w14:paraId="2B120D0B" w14:textId="77777777" w:rsidR="005F23DA" w:rsidRDefault="005F23DA" w:rsidP="002E434D">
            <w:pPr>
              <w:spacing w:after="120" w:line="240" w:lineRule="auto"/>
              <w:ind w:left="0" w:right="335"/>
              <w:cnfStyle w:val="000000000000" w:firstRow="0" w:lastRow="0" w:firstColumn="0" w:lastColumn="0" w:oddVBand="0" w:evenVBand="0" w:oddHBand="0" w:evenHBand="0" w:firstRowFirstColumn="0" w:firstRowLastColumn="0" w:lastRowFirstColumn="0" w:lastRowLastColumn="0"/>
            </w:pPr>
            <w:r>
              <w:rPr>
                <w:lang w:val="fr-FR"/>
              </w:rPr>
              <w:t xml:space="preserve">2.1.2. </w:t>
            </w:r>
            <w:r w:rsidRPr="00F860A5">
              <w:t xml:space="preserve">La mise en place de campagnes de réintégration et d'inscription des filles </w:t>
            </w:r>
            <w:r w:rsidRPr="00CD2CA9">
              <w:rPr>
                <w:lang w:val="fr-FR"/>
              </w:rPr>
              <w:t>déscolarisées contre leur volonté (pauvreté, handicap, déplacées)</w:t>
            </w:r>
            <w:r w:rsidRPr="00F860A5">
              <w:t xml:space="preserve"> dans les écoles tenant compte de leurs spécificités</w:t>
            </w:r>
          </w:p>
          <w:p w14:paraId="6E8B3888" w14:textId="77777777" w:rsidR="005F23DA" w:rsidRPr="00F860A5" w:rsidRDefault="005F23DA" w:rsidP="002E434D">
            <w:pPr>
              <w:spacing w:after="120" w:line="240" w:lineRule="auto"/>
              <w:ind w:left="0" w:right="335"/>
              <w:cnfStyle w:val="000000000000" w:firstRow="0" w:lastRow="0" w:firstColumn="0" w:lastColumn="0" w:oddVBand="0" w:evenVBand="0" w:oddHBand="0" w:evenHBand="0" w:firstRowFirstColumn="0" w:firstRowLastColumn="0" w:lastRowFirstColumn="0" w:lastRowLastColumn="0"/>
            </w:pPr>
            <w:r>
              <w:rPr>
                <w:lang w:val="fr-FR"/>
              </w:rPr>
              <w:t xml:space="preserve">2.2.1. </w:t>
            </w:r>
            <w:r w:rsidRPr="00D00094">
              <w:rPr>
                <w:lang w:val="fr-FR"/>
              </w:rPr>
              <w:t>Organisation d’une identification active des déscolarisées et non scolarisées vulnérables</w:t>
            </w:r>
          </w:p>
          <w:p w14:paraId="6E04BBEE" w14:textId="77777777" w:rsidR="005F23DA" w:rsidRDefault="005F23DA" w:rsidP="002E434D">
            <w:pPr>
              <w:spacing w:after="120" w:line="240" w:lineRule="auto"/>
              <w:ind w:right="335"/>
              <w:cnfStyle w:val="000000000000" w:firstRow="0" w:lastRow="0" w:firstColumn="0" w:lastColumn="0" w:oddVBand="0" w:evenVBand="0" w:oddHBand="0" w:evenHBand="0" w:firstRowFirstColumn="0" w:firstRowLastColumn="0" w:lastRowFirstColumn="0" w:lastRowLastColumn="0"/>
            </w:pPr>
            <w:r>
              <w:rPr>
                <w:lang w:val="fr-FR"/>
              </w:rPr>
              <w:t xml:space="preserve">2.2.2.  </w:t>
            </w:r>
            <w:r w:rsidRPr="00F860A5">
              <w:t>L'appui à la mise en place et le renforcement des capacités de clubs de filles adaptés à la lutte contre les VBG en milieu scolaire et communautaire</w:t>
            </w:r>
          </w:p>
          <w:p w14:paraId="46AA837C" w14:textId="77777777" w:rsidR="005F23DA" w:rsidRPr="00A543DA" w:rsidRDefault="005F23DA" w:rsidP="002E434D">
            <w:pPr>
              <w:spacing w:after="120" w:line="240" w:lineRule="auto"/>
              <w:ind w:right="335"/>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3.1.1. </w:t>
            </w:r>
            <w:r w:rsidRPr="00F860A5">
              <w:t>La mise en place de mesures incitatives à l'accès et au maintien des filles à l'école.</w:t>
            </w:r>
          </w:p>
          <w:p w14:paraId="168306CA" w14:textId="77777777" w:rsidR="005F23DA" w:rsidRPr="00F860A5" w:rsidRDefault="005F23DA" w:rsidP="002E434D">
            <w:pPr>
              <w:spacing w:after="120" w:line="240" w:lineRule="auto"/>
              <w:ind w:left="0" w:right="335"/>
              <w:cnfStyle w:val="000000000000" w:firstRow="0" w:lastRow="0" w:firstColumn="0" w:lastColumn="0" w:oddVBand="0" w:evenVBand="0" w:oddHBand="0" w:evenHBand="0" w:firstRowFirstColumn="0" w:firstRowLastColumn="0" w:lastRowFirstColumn="0" w:lastRowLastColumn="0"/>
            </w:pPr>
            <w:r>
              <w:rPr>
                <w:lang w:val="fr-FR"/>
              </w:rPr>
              <w:t xml:space="preserve">3.1.2. </w:t>
            </w:r>
            <w:r w:rsidRPr="00F860A5">
              <w:t>La formation des enseignants et des travailleurs sociaux sur l'apprentissage</w:t>
            </w:r>
            <w:r w:rsidRPr="00A543DA">
              <w:rPr>
                <w:lang w:val="fr-FR"/>
              </w:rPr>
              <w:t xml:space="preserve"> </w:t>
            </w:r>
            <w:r w:rsidRPr="00F860A5">
              <w:t xml:space="preserve">sensible au genre et sur le soutien psychosocial des filles </w:t>
            </w:r>
            <w:r w:rsidRPr="00A543DA">
              <w:rPr>
                <w:lang w:val="fr-FR"/>
              </w:rPr>
              <w:t>victimes de violences et</w:t>
            </w:r>
            <w:r w:rsidRPr="00F860A5">
              <w:t xml:space="preserve"> déplacées internes.</w:t>
            </w:r>
          </w:p>
          <w:p w14:paraId="3BA82596" w14:textId="77777777" w:rsidR="005F23DA" w:rsidRPr="00F860A5" w:rsidRDefault="005F23DA" w:rsidP="002E434D">
            <w:pPr>
              <w:spacing w:after="120" w:line="240" w:lineRule="auto"/>
              <w:ind w:left="0" w:right="335"/>
              <w:cnfStyle w:val="000000000000" w:firstRow="0" w:lastRow="0" w:firstColumn="0" w:lastColumn="0" w:oddVBand="0" w:evenVBand="0" w:oddHBand="0" w:evenHBand="0" w:firstRowFirstColumn="0" w:firstRowLastColumn="0" w:lastRowFirstColumn="0" w:lastRowLastColumn="0"/>
            </w:pPr>
            <w:r>
              <w:rPr>
                <w:lang w:val="fr-FR"/>
              </w:rPr>
              <w:t xml:space="preserve">3.2.1. </w:t>
            </w:r>
            <w:r w:rsidRPr="00F860A5">
              <w:t>La formation des enseignants et les travailleurs sociaux sur la création d'espaces d'apprentissage formels et non formels sûrs, inclusifs et respectueux de l'égalité des</w:t>
            </w:r>
            <w:r w:rsidRPr="00A543DA">
              <w:rPr>
                <w:lang w:val="fr-FR"/>
              </w:rPr>
              <w:t xml:space="preserve"> sexes</w:t>
            </w:r>
          </w:p>
          <w:p w14:paraId="3CB6B9CB" w14:textId="77777777" w:rsidR="005F23DA" w:rsidRDefault="005F23DA" w:rsidP="002E434D">
            <w:pPr>
              <w:spacing w:after="120" w:line="240" w:lineRule="auto"/>
              <w:ind w:left="0" w:right="335"/>
              <w:jc w:val="left"/>
              <w:cnfStyle w:val="000000000000" w:firstRow="0" w:lastRow="0" w:firstColumn="0" w:lastColumn="0" w:oddVBand="0" w:evenVBand="0" w:oddHBand="0" w:evenHBand="0" w:firstRowFirstColumn="0" w:firstRowLastColumn="0" w:lastRowFirstColumn="0" w:lastRowLastColumn="0"/>
              <w:rPr>
                <w:lang w:val="fr-FR"/>
              </w:rPr>
            </w:pPr>
            <w:r>
              <w:rPr>
                <w:lang w:val="fr-FR"/>
              </w:rPr>
              <w:lastRenderedPageBreak/>
              <w:t xml:space="preserve">3.2.2. Formation techniques et professionnelle des filles déscolarisées et non scolarisées </w:t>
            </w:r>
          </w:p>
          <w:p w14:paraId="49027377" w14:textId="77777777" w:rsidR="005F23DA" w:rsidRPr="00A543DA" w:rsidRDefault="005F23DA" w:rsidP="002E434D">
            <w:pPr>
              <w:spacing w:after="120" w:line="240" w:lineRule="auto"/>
              <w:ind w:left="0" w:right="335"/>
              <w:jc w:val="left"/>
              <w:cnfStyle w:val="000000000000" w:firstRow="0" w:lastRow="0" w:firstColumn="0" w:lastColumn="0" w:oddVBand="0" w:evenVBand="0" w:oddHBand="0" w:evenHBand="0" w:firstRowFirstColumn="0" w:firstRowLastColumn="0" w:lastRowFirstColumn="0" w:lastRowLastColumn="0"/>
            </w:pPr>
            <w:r>
              <w:rPr>
                <w:lang w:val="fr-FR"/>
              </w:rPr>
              <w:t xml:space="preserve">3.2.3. </w:t>
            </w:r>
            <w:r w:rsidRPr="00A543DA">
              <w:rPr>
                <w:lang w:val="fr-FR"/>
              </w:rPr>
              <w:t>Accompagnement à l’insertion socioprofessionnelle des filles déscolarisée et non scolarisées</w:t>
            </w:r>
          </w:p>
        </w:tc>
        <w:tc>
          <w:tcPr>
            <w:tcW w:w="3402" w:type="dxa"/>
          </w:tcPr>
          <w:p w14:paraId="7E148A72" w14:textId="77777777" w:rsidR="005F23DA" w:rsidRDefault="005F23DA" w:rsidP="002E434D">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lastRenderedPageBreak/>
              <w:t>Nombre d’actions de sensibilisations organisées</w:t>
            </w:r>
          </w:p>
          <w:p w14:paraId="75103F08" w14:textId="77777777" w:rsidR="005F23DA" w:rsidRDefault="005F23DA" w:rsidP="002E434D">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Nombre de familles touchées </w:t>
            </w:r>
          </w:p>
          <w:p w14:paraId="0B4F0D6C" w14:textId="77777777" w:rsidR="005F23DA" w:rsidRDefault="005F23DA" w:rsidP="002E434D">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mères et pères de familles prenant l’engagement de soutenir leurs filles</w:t>
            </w:r>
          </w:p>
          <w:p w14:paraId="72C290EB" w14:textId="77777777" w:rsidR="005F23DA" w:rsidRDefault="005F23DA" w:rsidP="002E434D">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d’acteurs éducatifs formés par sexe</w:t>
            </w:r>
          </w:p>
          <w:p w14:paraId="2D3E796A" w14:textId="77777777" w:rsidR="005F23DA" w:rsidRDefault="005F23DA" w:rsidP="002E434D">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lastRenderedPageBreak/>
              <w:t>Nombre de filles ayant bénéficié d’un accompagnement à la scolarisation</w:t>
            </w:r>
          </w:p>
          <w:p w14:paraId="50C49CAA" w14:textId="77777777" w:rsidR="005F23DA" w:rsidRDefault="005F23DA" w:rsidP="002E434D">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de comité de veille mis en place</w:t>
            </w:r>
          </w:p>
          <w:p w14:paraId="21BB18B3" w14:textId="77777777" w:rsidR="005F23DA" w:rsidRDefault="005F23DA" w:rsidP="002E434D">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de clubs fonctionnels</w:t>
            </w:r>
          </w:p>
          <w:p w14:paraId="21AF56EF" w14:textId="77777777" w:rsidR="005F23DA" w:rsidRDefault="005F23DA" w:rsidP="002E434D">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de filles au sein des clubs</w:t>
            </w:r>
          </w:p>
          <w:p w14:paraId="5EA6C260" w14:textId="77777777" w:rsidR="005F23DA" w:rsidRDefault="005F23DA" w:rsidP="002E434D">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de personnes formés par profil et par sexe sur les VBG</w:t>
            </w:r>
          </w:p>
          <w:p w14:paraId="3E7BB584" w14:textId="77777777" w:rsidR="005F23DA" w:rsidRDefault="005F23DA" w:rsidP="002E434D">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de filles déscolarisées réinscrites à l’école</w:t>
            </w:r>
          </w:p>
          <w:p w14:paraId="2AEF5E39" w14:textId="77777777" w:rsidR="005F23DA" w:rsidRDefault="005F23DA" w:rsidP="002E434D">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de séances de sensibilisation mises en œuvre par les clubs de filles</w:t>
            </w:r>
          </w:p>
          <w:p w14:paraId="3BFE7F4F" w14:textId="77777777" w:rsidR="005F23DA" w:rsidRDefault="005F23DA" w:rsidP="002E434D">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et types de mesures incitatives mises en place</w:t>
            </w:r>
          </w:p>
          <w:p w14:paraId="2D66C1EE" w14:textId="77777777" w:rsidR="005F23DA" w:rsidRDefault="005F23DA" w:rsidP="002E434D">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travailleurs sociaux formés par sexe</w:t>
            </w:r>
          </w:p>
          <w:p w14:paraId="5A2AA532" w14:textId="77777777" w:rsidR="005F23DA" w:rsidRDefault="005F23DA" w:rsidP="002E434D">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d’enseignants formés par sexe</w:t>
            </w:r>
          </w:p>
          <w:p w14:paraId="311051EC" w14:textId="77777777" w:rsidR="005F23DA" w:rsidRDefault="005F23DA" w:rsidP="002E434D">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de filles victimes de violence prises en charge</w:t>
            </w:r>
          </w:p>
          <w:p w14:paraId="5A238DA5" w14:textId="77777777" w:rsidR="005F23DA" w:rsidRDefault="005F23DA" w:rsidP="002E434D">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Nombre de filles déscolarisées et non scolarisées bénéficiaires de formations techniques et professionnelles</w:t>
            </w:r>
          </w:p>
          <w:p w14:paraId="20FDD4A6" w14:textId="77777777" w:rsidR="005F23DA" w:rsidRDefault="005F23DA" w:rsidP="002E434D">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lastRenderedPageBreak/>
              <w:t>Nombre de filles déscolarisées / non scolarisées accompagnées pour leur insertion socioprofessionnelle</w:t>
            </w:r>
          </w:p>
        </w:tc>
        <w:tc>
          <w:tcPr>
            <w:tcW w:w="2891" w:type="dxa"/>
          </w:tcPr>
          <w:p w14:paraId="44D3B8C0" w14:textId="77777777" w:rsidR="005F23DA" w:rsidRDefault="005F23DA" w:rsidP="002E434D">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lastRenderedPageBreak/>
              <w:t>Plan de Intégré de communication</w:t>
            </w:r>
          </w:p>
          <w:p w14:paraId="09636C6E" w14:textId="77777777" w:rsidR="005F23DA" w:rsidRDefault="005F23DA" w:rsidP="002E434D">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Rapports d’activités</w:t>
            </w:r>
          </w:p>
          <w:p w14:paraId="464360CC" w14:textId="77777777" w:rsidR="005F23DA" w:rsidRDefault="005F23DA" w:rsidP="002E434D">
            <w:pPr>
              <w:spacing w:after="12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Prises de vues</w:t>
            </w:r>
          </w:p>
          <w:p w14:paraId="21E54BBA" w14:textId="77777777" w:rsidR="005F23DA" w:rsidRDefault="005F23DA" w:rsidP="002E434D">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Témoignages collectés</w:t>
            </w:r>
          </w:p>
          <w:p w14:paraId="7496DB56" w14:textId="77777777" w:rsidR="005F23DA" w:rsidRDefault="005F23DA" w:rsidP="002E434D">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Rapports de formation</w:t>
            </w:r>
          </w:p>
          <w:p w14:paraId="5A6957FE" w14:textId="77777777" w:rsidR="005F23DA" w:rsidRDefault="005F23DA" w:rsidP="002E434D">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Listes de présence</w:t>
            </w:r>
          </w:p>
          <w:p w14:paraId="16619EE4" w14:textId="77777777" w:rsidR="005F23DA" w:rsidRDefault="005F23DA" w:rsidP="002E434D">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lastRenderedPageBreak/>
              <w:t>Photos et vidéos réalisées</w:t>
            </w:r>
          </w:p>
          <w:p w14:paraId="3A194EB8" w14:textId="77777777" w:rsidR="005F23DA" w:rsidRDefault="005F23DA" w:rsidP="002E434D">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PV de mise en place des comités</w:t>
            </w:r>
          </w:p>
          <w:p w14:paraId="77EDC407" w14:textId="77777777" w:rsidR="005F23DA" w:rsidRDefault="005F23DA" w:rsidP="002E434D">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Base de données des clubs / Listes des membres des clubs</w:t>
            </w:r>
          </w:p>
          <w:p w14:paraId="778642EA" w14:textId="77777777" w:rsidR="005F23DA" w:rsidRDefault="005F23DA" w:rsidP="002E434D">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Plans d’activités des clubs</w:t>
            </w:r>
          </w:p>
          <w:p w14:paraId="74C20D4E" w14:textId="77777777" w:rsidR="005F23DA" w:rsidRDefault="005F23DA" w:rsidP="002E434D">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Reçus de réinscription</w:t>
            </w:r>
          </w:p>
          <w:p w14:paraId="538564BE" w14:textId="77777777" w:rsidR="005F23DA" w:rsidRDefault="005F23DA" w:rsidP="002E434D">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Certificats de scolarité des filles réinscrites</w:t>
            </w:r>
          </w:p>
          <w:p w14:paraId="3F76AD28" w14:textId="77777777" w:rsidR="005F23DA" w:rsidRDefault="005F23DA" w:rsidP="002E434D">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Bulletins de notes des élèves réinscrites</w:t>
            </w:r>
          </w:p>
          <w:p w14:paraId="46DDB318" w14:textId="77777777" w:rsidR="005F23DA" w:rsidRDefault="005F23DA" w:rsidP="002E434D">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Contrats passés dans le cadre de la formation technique et professionnelles des femmes</w:t>
            </w:r>
          </w:p>
          <w:p w14:paraId="422C7836" w14:textId="77777777" w:rsidR="005F23DA" w:rsidRDefault="005F23DA" w:rsidP="002E434D">
            <w:pPr>
              <w:spacing w:after="240" w:line="240" w:lineRule="auto"/>
              <w:ind w:left="0"/>
              <w:cnfStyle w:val="000000000000" w:firstRow="0" w:lastRow="0" w:firstColumn="0" w:lastColumn="0" w:oddVBand="0" w:evenVBand="0" w:oddHBand="0" w:evenHBand="0" w:firstRowFirstColumn="0" w:firstRowLastColumn="0" w:lastRowFirstColumn="0" w:lastRowLastColumn="0"/>
              <w:rPr>
                <w:lang w:val="fr-FR"/>
              </w:rPr>
            </w:pPr>
            <w:r>
              <w:rPr>
                <w:lang w:val="fr-FR"/>
              </w:rPr>
              <w:t>Rapports de focus-group avec les filles / leurs parents</w:t>
            </w:r>
          </w:p>
        </w:tc>
        <w:tc>
          <w:tcPr>
            <w:tcW w:w="1647" w:type="dxa"/>
          </w:tcPr>
          <w:p w14:paraId="3F0C76F3" w14:textId="77777777" w:rsidR="005F23DA" w:rsidRDefault="005F23DA" w:rsidP="002E434D">
            <w:pPr>
              <w:ind w:left="0"/>
              <w:cnfStyle w:val="000000000000" w:firstRow="0" w:lastRow="0" w:firstColumn="0" w:lastColumn="0" w:oddVBand="0" w:evenVBand="0" w:oddHBand="0" w:evenHBand="0" w:firstRowFirstColumn="0" w:firstRowLastColumn="0" w:lastRowFirstColumn="0" w:lastRowLastColumn="0"/>
              <w:rPr>
                <w:lang w:val="fr-FR"/>
              </w:rPr>
            </w:pPr>
          </w:p>
        </w:tc>
      </w:tr>
    </w:tbl>
    <w:p w14:paraId="22405DA4" w14:textId="77777777" w:rsidR="0026534F" w:rsidRDefault="0026534F"/>
    <w:sectPr w:rsidR="0026534F" w:rsidSect="005F23D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E62C2"/>
    <w:multiLevelType w:val="multilevel"/>
    <w:tmpl w:val="D74ADB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0D760AB"/>
    <w:multiLevelType w:val="multilevel"/>
    <w:tmpl w:val="82268C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544732">
    <w:abstractNumId w:val="0"/>
  </w:num>
  <w:num w:numId="2" w16cid:durableId="5503858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3DA"/>
    <w:rsid w:val="0026534F"/>
    <w:rsid w:val="005F23DA"/>
  </w:rsids>
  <m:mathPr>
    <m:mathFont m:val="Cambria Math"/>
    <m:brkBin m:val="before"/>
    <m:brkBinSub m:val="--"/>
    <m:smallFrac m:val="0"/>
    <m:dispDef/>
    <m:lMargin m:val="0"/>
    <m:rMargin m:val="0"/>
    <m:defJc m:val="centerGroup"/>
    <m:wrapIndent m:val="1440"/>
    <m:intLim m:val="subSup"/>
    <m:naryLim m:val="undOvr"/>
  </m:mathPr>
  <w:themeFontLang w:val="fr-BF"/>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015F9"/>
  <w15:chartTrackingRefBased/>
  <w15:docId w15:val="{179528E6-6863-4340-B6EC-19AF5025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F"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3DA"/>
    <w:pPr>
      <w:spacing w:after="34" w:line="224" w:lineRule="auto"/>
      <w:ind w:left="10"/>
      <w:jc w:val="both"/>
    </w:pPr>
    <w:rPr>
      <w:rFonts w:ascii="Calibri" w:eastAsia="Calibri" w:hAnsi="Calibri" w:cs="Calibri"/>
      <w:color w:val="000000"/>
      <w:lang w:eastAsia="fr-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F23DA"/>
    <w:pPr>
      <w:ind w:left="720"/>
      <w:contextualSpacing/>
    </w:pPr>
  </w:style>
  <w:style w:type="table" w:styleId="TableauGrille5Fonc-Accentuation6">
    <w:name w:val="Grid Table 5 Dark Accent 6"/>
    <w:basedOn w:val="TableauNormal"/>
    <w:uiPriority w:val="50"/>
    <w:rsid w:val="005F23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1009</Words>
  <Characters>5753</Characters>
  <Application>Microsoft Office Word</Application>
  <DocSecurity>0</DocSecurity>
  <Lines>47</Lines>
  <Paragraphs>13</Paragraphs>
  <ScaleCrop>false</ScaleCrop>
  <Company/>
  <LinksUpToDate>false</LinksUpToDate>
  <CharactersWithSpaces>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 W.</dc:creator>
  <cp:keywords/>
  <dc:description/>
  <cp:lastModifiedBy>Emmanuel W.</cp:lastModifiedBy>
  <cp:revision>1</cp:revision>
  <dcterms:created xsi:type="dcterms:W3CDTF">2022-06-01T08:18:00Z</dcterms:created>
  <dcterms:modified xsi:type="dcterms:W3CDTF">2022-06-01T08:19:00Z</dcterms:modified>
</cp:coreProperties>
</file>